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0D9" w:rsidRPr="007C10D9" w:rsidRDefault="007C10D9" w:rsidP="007C4824">
      <w:pPr>
        <w:tabs>
          <w:tab w:val="left" w:pos="0"/>
        </w:tabs>
        <w:spacing w:before="75" w:after="75" w:line="240" w:lineRule="auto"/>
        <w:ind w:firstLine="1701"/>
        <w:jc w:val="center"/>
        <w:outlineLvl w:val="1"/>
        <w:rPr>
          <w:rFonts w:ascii="Colonna MT" w:eastAsia="Times New Roman" w:hAnsi="Colonna MT" w:cs="Times New Roman"/>
          <w:b/>
          <w:bCs/>
          <w:color w:val="FF0000"/>
          <w:sz w:val="36"/>
          <w:szCs w:val="36"/>
          <w:lang w:eastAsia="ru-RU"/>
        </w:rPr>
      </w:pPr>
      <w:r w:rsidRPr="007C10D9">
        <w:rPr>
          <w:rFonts w:ascii="Colonna MT" w:eastAsia="Times New Roman" w:hAnsi="Colonna MT" w:cs="Times New Roman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485AE82D" wp14:editId="6289D64B">
            <wp:simplePos x="0" y="0"/>
            <wp:positionH relativeFrom="page">
              <wp:posOffset>57150</wp:posOffset>
            </wp:positionH>
            <wp:positionV relativeFrom="paragraph">
              <wp:posOffset>-634365</wp:posOffset>
            </wp:positionV>
            <wp:extent cx="7400925" cy="105822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4dcb10c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0D9">
        <w:rPr>
          <w:rFonts w:ascii="Cambria" w:eastAsia="Times New Roman" w:hAnsi="Cambria" w:cs="Cambria"/>
          <w:b/>
          <w:bCs/>
          <w:color w:val="FF0000"/>
          <w:sz w:val="36"/>
          <w:szCs w:val="36"/>
          <w:lang w:eastAsia="ru-RU"/>
        </w:rPr>
        <w:t>Рекомендации</w:t>
      </w:r>
      <w:r w:rsidRPr="007C10D9">
        <w:rPr>
          <w:rFonts w:ascii="Colonna MT" w:eastAsia="Times New Roman" w:hAnsi="Colonna MT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7C10D9">
        <w:rPr>
          <w:rFonts w:ascii="Cambria" w:eastAsia="Times New Roman" w:hAnsi="Cambria" w:cs="Cambria"/>
          <w:b/>
          <w:bCs/>
          <w:color w:val="FF0000"/>
          <w:sz w:val="36"/>
          <w:szCs w:val="36"/>
          <w:lang w:eastAsia="ru-RU"/>
        </w:rPr>
        <w:t>для</w:t>
      </w:r>
      <w:r w:rsidRPr="007C10D9">
        <w:rPr>
          <w:rFonts w:ascii="Colonna MT" w:eastAsia="Times New Roman" w:hAnsi="Colonna MT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7C10D9">
        <w:rPr>
          <w:rFonts w:ascii="Cambria" w:eastAsia="Times New Roman" w:hAnsi="Cambria" w:cs="Cambria"/>
          <w:b/>
          <w:bCs/>
          <w:color w:val="FF0000"/>
          <w:sz w:val="36"/>
          <w:szCs w:val="36"/>
          <w:lang w:eastAsia="ru-RU"/>
        </w:rPr>
        <w:t>родителей</w:t>
      </w:r>
      <w:r w:rsidRPr="007C10D9">
        <w:rPr>
          <w:rFonts w:ascii="Colonna MT" w:eastAsia="Times New Roman" w:hAnsi="Colonna MT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7C10D9">
        <w:rPr>
          <w:rFonts w:ascii="Cambria" w:eastAsia="Times New Roman" w:hAnsi="Cambria" w:cs="Cambria"/>
          <w:b/>
          <w:bCs/>
          <w:color w:val="FF0000"/>
          <w:sz w:val="36"/>
          <w:szCs w:val="36"/>
          <w:lang w:eastAsia="ru-RU"/>
        </w:rPr>
        <w:t>старших</w:t>
      </w:r>
      <w:r w:rsidRPr="007C10D9">
        <w:rPr>
          <w:rFonts w:ascii="Colonna MT" w:eastAsia="Times New Roman" w:hAnsi="Colonna MT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7C10D9">
        <w:rPr>
          <w:rFonts w:ascii="Cambria" w:eastAsia="Times New Roman" w:hAnsi="Cambria" w:cs="Cambria"/>
          <w:b/>
          <w:bCs/>
          <w:color w:val="FF0000"/>
          <w:sz w:val="36"/>
          <w:szCs w:val="36"/>
          <w:lang w:eastAsia="ru-RU"/>
        </w:rPr>
        <w:t>дошкольников</w:t>
      </w:r>
      <w:r w:rsidRPr="007C10D9">
        <w:rPr>
          <w:rFonts w:ascii="Colonna MT" w:eastAsia="Times New Roman" w:hAnsi="Colonna MT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7C10D9">
        <w:rPr>
          <w:rFonts w:ascii="Cambria" w:eastAsia="Times New Roman" w:hAnsi="Cambria" w:cs="Cambria"/>
          <w:b/>
          <w:bCs/>
          <w:color w:val="FF0000"/>
          <w:sz w:val="36"/>
          <w:szCs w:val="36"/>
          <w:lang w:eastAsia="ru-RU"/>
        </w:rPr>
        <w:t>по</w:t>
      </w:r>
      <w:r w:rsidRPr="007C10D9">
        <w:rPr>
          <w:rFonts w:ascii="Colonna MT" w:eastAsia="Times New Roman" w:hAnsi="Colonna MT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7C10D9">
        <w:rPr>
          <w:rFonts w:ascii="Cambria" w:eastAsia="Times New Roman" w:hAnsi="Cambria" w:cs="Cambria"/>
          <w:b/>
          <w:bCs/>
          <w:color w:val="FF0000"/>
          <w:sz w:val="36"/>
          <w:szCs w:val="36"/>
          <w:lang w:eastAsia="ru-RU"/>
        </w:rPr>
        <w:t>повышению</w:t>
      </w:r>
      <w:r w:rsidRPr="007C10D9">
        <w:rPr>
          <w:rFonts w:ascii="Colonna MT" w:eastAsia="Times New Roman" w:hAnsi="Colonna MT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7C10D9">
        <w:rPr>
          <w:rFonts w:ascii="Cambria" w:eastAsia="Times New Roman" w:hAnsi="Cambria" w:cs="Cambria"/>
          <w:b/>
          <w:bCs/>
          <w:color w:val="FF0000"/>
          <w:sz w:val="36"/>
          <w:szCs w:val="36"/>
          <w:lang w:eastAsia="ru-RU"/>
        </w:rPr>
        <w:t>уровня</w:t>
      </w:r>
      <w:r w:rsidRPr="007C10D9">
        <w:rPr>
          <w:rFonts w:ascii="Colonna MT" w:eastAsia="Times New Roman" w:hAnsi="Colonna MT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7C10D9">
        <w:rPr>
          <w:rFonts w:ascii="Cambria" w:eastAsia="Times New Roman" w:hAnsi="Cambria" w:cs="Cambria"/>
          <w:b/>
          <w:bCs/>
          <w:color w:val="FF0000"/>
          <w:sz w:val="36"/>
          <w:szCs w:val="36"/>
          <w:lang w:eastAsia="ru-RU"/>
        </w:rPr>
        <w:t>готовности</w:t>
      </w:r>
      <w:r w:rsidRPr="007C10D9">
        <w:rPr>
          <w:rFonts w:ascii="Colonna MT" w:eastAsia="Times New Roman" w:hAnsi="Colonna MT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7C10D9">
        <w:rPr>
          <w:rFonts w:ascii="Cambria" w:eastAsia="Times New Roman" w:hAnsi="Cambria" w:cs="Cambria"/>
          <w:b/>
          <w:bCs/>
          <w:color w:val="FF0000"/>
          <w:sz w:val="36"/>
          <w:szCs w:val="36"/>
          <w:lang w:eastAsia="ru-RU"/>
        </w:rPr>
        <w:t>к</w:t>
      </w:r>
      <w:r w:rsidRPr="007C10D9">
        <w:rPr>
          <w:rFonts w:ascii="Colonna MT" w:eastAsia="Times New Roman" w:hAnsi="Colonna MT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7C10D9">
        <w:rPr>
          <w:rFonts w:ascii="Cambria" w:eastAsia="Times New Roman" w:hAnsi="Cambria" w:cs="Cambria"/>
          <w:b/>
          <w:bCs/>
          <w:color w:val="FF0000"/>
          <w:sz w:val="36"/>
          <w:szCs w:val="36"/>
          <w:lang w:eastAsia="ru-RU"/>
        </w:rPr>
        <w:t>школе</w:t>
      </w:r>
    </w:p>
    <w:p w:rsidR="007C10D9" w:rsidRPr="007C10D9" w:rsidRDefault="007C10D9" w:rsidP="007C10D9">
      <w:pPr>
        <w:spacing w:before="150" w:after="30" w:line="240" w:lineRule="auto"/>
        <w:jc w:val="center"/>
        <w:outlineLvl w:val="2"/>
        <w:rPr>
          <w:rFonts w:ascii="Cambria" w:eastAsia="Times New Roman" w:hAnsi="Cambria" w:cs="Times New Roman"/>
          <w:b/>
          <w:bCs/>
          <w:color w:val="39306F"/>
          <w:sz w:val="32"/>
          <w:szCs w:val="32"/>
          <w:lang w:eastAsia="ru-RU"/>
        </w:rPr>
      </w:pPr>
      <w:r w:rsidRPr="007C10D9">
        <w:rPr>
          <w:rFonts w:ascii="Cambria" w:eastAsia="Times New Roman" w:hAnsi="Cambria" w:cs="Times New Roman"/>
          <w:b/>
          <w:bCs/>
          <w:color w:val="39306F"/>
          <w:sz w:val="32"/>
          <w:szCs w:val="32"/>
          <w:lang w:eastAsia="ru-RU"/>
        </w:rPr>
        <w:t>Кто должен осуществлять подготовку ребенка к школе?</w:t>
      </w:r>
    </w:p>
    <w:p w:rsidR="007C10D9" w:rsidRPr="007C10D9" w:rsidRDefault="007C10D9" w:rsidP="007C482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Педагогам </w:t>
      </w:r>
      <w:r w:rsidRPr="007C1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приходится слышать вопрос: кто же должен осуществлять подготовку ребёнка к школьному обучению, кто отвечает за успешное обучение в начальных классах — родители, воспитатели детского сада и учителя, школа?</w:t>
      </w:r>
    </w:p>
    <w:p w:rsidR="007C10D9" w:rsidRPr="007C10D9" w:rsidRDefault="007C10D9" w:rsidP="007C482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дошкольников, посещающих детские сады, часто рассчитывают на то, что дети будут подготовлены к школе силами воспитателей.</w:t>
      </w:r>
    </w:p>
    <w:p w:rsidR="007C10D9" w:rsidRPr="007C10D9" w:rsidRDefault="007C10D9" w:rsidP="007C482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Действительно, специально организованные занятия помогают детям подготовиться к школе, но без помощи родителей такая подготовка не будет качественной.</w:t>
      </w:r>
    </w:p>
    <w:p w:rsidR="007C10D9" w:rsidRPr="007C4824" w:rsidRDefault="007C10D9" w:rsidP="007C482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показывает, что никакое самое хорошее детское учреждение - ни детский сад, ни начальная школа - не могут полностью заменить семью, семейное воспитание. В дошкольном учреждении детям прививают многие полезные навыки, учат рисованию, счёту, письму и чтению. Но если занятиями ребёнка не интересуются в семье, не придают им должного значения, не поощряют усердия и прилежания, ребёнок тоже начинает относиться к ним пренебрежительно, не стремится работать лучше, исправлять свои ошибки, преодолевать трудности в работе. Некоторых детей такое невнимание родителей глубоко обижает, они перестают быть искренними и откровенными. Наоборот, интерес родителей к делам дошкольника и первоклассника придаёт особое значение всем достижениям ребёнка. Помощь в преодолении трудностей, возникающих при выполнении любого рода занятий, принимается всегда с благодарностью и способствует близости родителей и детей.</w:t>
      </w:r>
    </w:p>
    <w:p w:rsidR="007C10D9" w:rsidRPr="007C10D9" w:rsidRDefault="007C10D9" w:rsidP="007C10D9">
      <w:pPr>
        <w:spacing w:after="0" w:line="240" w:lineRule="auto"/>
        <w:ind w:firstLine="450"/>
        <w:jc w:val="both"/>
        <w:rPr>
          <w:rFonts w:ascii="Centaur" w:eastAsia="Times New Roman" w:hAnsi="Centaur" w:cs="Arial"/>
          <w:color w:val="002060"/>
          <w:sz w:val="32"/>
          <w:szCs w:val="32"/>
          <w:lang w:eastAsia="ru-RU"/>
        </w:rPr>
      </w:pPr>
    </w:p>
    <w:p w:rsidR="007C10D9" w:rsidRPr="007C10D9" w:rsidRDefault="007C10D9" w:rsidP="007C10D9">
      <w:pPr>
        <w:spacing w:after="0" w:line="240" w:lineRule="auto"/>
        <w:ind w:firstLine="450"/>
        <w:jc w:val="both"/>
        <w:rPr>
          <w:rFonts w:eastAsia="Times New Roman" w:cstheme="minorHAnsi"/>
          <w:color w:val="002060"/>
          <w:sz w:val="32"/>
          <w:szCs w:val="32"/>
          <w:lang w:eastAsia="ru-RU"/>
        </w:rPr>
      </w:pPr>
      <w:r w:rsidRPr="007C4824">
        <w:rPr>
          <w:rFonts w:eastAsia="Times New Roman" w:cstheme="minorHAnsi"/>
          <w:b/>
          <w:bCs/>
          <w:color w:val="002060"/>
          <w:sz w:val="32"/>
          <w:szCs w:val="32"/>
          <w:bdr w:val="none" w:sz="0" w:space="0" w:color="auto" w:frame="1"/>
          <w:lang w:eastAsia="ru-RU"/>
        </w:rPr>
        <w:t>Правила создания позитивной обстановки в обучении:</w:t>
      </w:r>
    </w:p>
    <w:p w:rsidR="007C4824" w:rsidRDefault="007C10D9" w:rsidP="007C4824">
      <w:pPr>
        <w:pStyle w:val="a3"/>
        <w:numPr>
          <w:ilvl w:val="0"/>
          <w:numId w:val="2"/>
        </w:numPr>
        <w:spacing w:after="0" w:line="240" w:lineRule="auto"/>
        <w:ind w:left="851" w:firstLine="1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Дошкольник учится в игре, где активно и </w:t>
      </w:r>
    </w:p>
    <w:p w:rsidR="007C10D9" w:rsidRPr="007C4824" w:rsidRDefault="007C10D9" w:rsidP="007C4824">
      <w:pPr>
        <w:pStyle w:val="a3"/>
        <w:spacing w:after="0" w:line="240" w:lineRule="auto"/>
        <w:ind w:left="810" w:firstLine="20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равноправно участвуют родители.</w:t>
      </w:r>
    </w:p>
    <w:p w:rsidR="007C10D9" w:rsidRPr="007C4824" w:rsidRDefault="007C10D9" w:rsidP="007C4824">
      <w:pPr>
        <w:pStyle w:val="a3"/>
        <w:numPr>
          <w:ilvl w:val="0"/>
          <w:numId w:val="2"/>
        </w:numPr>
        <w:spacing w:after="0" w:line="240" w:lineRule="auto"/>
        <w:ind w:left="2835" w:hanging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требует систематичности: 10-15 минут каждый день дадут больший результат, чем час-два в выходные дни.</w:t>
      </w:r>
    </w:p>
    <w:p w:rsidR="007C10D9" w:rsidRPr="007C4824" w:rsidRDefault="007C10D9" w:rsidP="007C4824">
      <w:pPr>
        <w:pStyle w:val="a3"/>
        <w:numPr>
          <w:ilvl w:val="0"/>
          <w:numId w:val="2"/>
        </w:numPr>
        <w:spacing w:after="0" w:line="240" w:lineRule="auto"/>
        <w:ind w:left="2835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учитывать принцип «от простого к сложному», то есть нельзя сразу научить ребёнка всему, что вы знаете и умеете, каждый новый элемент добавляется постепенно, когда предыдущие знания, умения уже усвоены. Если ребёнок отвечает неуверенно, то вернитесь к простым заданиям, играм, изменяя их содержание, но оставляя цель.</w:t>
      </w:r>
    </w:p>
    <w:p w:rsidR="007C10D9" w:rsidRPr="007C4824" w:rsidRDefault="007C10D9" w:rsidP="007C4824">
      <w:pPr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482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Например</w:t>
      </w:r>
      <w:proofErr w:type="gramEnd"/>
      <w:r w:rsidRPr="007C482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Pr="007C482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7C4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 распознавать и называть цвета. Когда один цвет усвоен, добавляется новый, а прежний закрепляется в игре </w:t>
      </w:r>
      <w:r w:rsidRPr="007C48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«Чего не стало?».</w:t>
      </w:r>
    </w:p>
    <w:p w:rsidR="007C10D9" w:rsidRPr="007C4824" w:rsidRDefault="007C4824" w:rsidP="007C482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BE1AFE7" wp14:editId="3C25EB37">
            <wp:simplePos x="0" y="0"/>
            <wp:positionH relativeFrom="margin">
              <wp:posOffset>-994410</wp:posOffset>
            </wp:positionH>
            <wp:positionV relativeFrom="paragraph">
              <wp:posOffset>-605790</wp:posOffset>
            </wp:positionV>
            <wp:extent cx="7334250" cy="105060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m4dcb10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0D9" w:rsidRPr="007C48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оценивать успехи, а при неудачах одобряйте действия ребёнка словами: «Если бы ты сделал так (показ, объяснение), то было бы ещё лучше».</w:t>
      </w:r>
    </w:p>
    <w:p w:rsidR="007C10D9" w:rsidRPr="007C4824" w:rsidRDefault="007C10D9" w:rsidP="007C482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не создавать у ребёнка впечатления, что занятия и игры с ним являются смыслом вашей жизни, поэтому играйте с малышом, например, во время приготовления ужина на кухне («Чего не стало?», «Что изменилось?»), по дороге в детский сад, в машине, в автобусе («Слова-города» и др.).</w:t>
      </w:r>
    </w:p>
    <w:p w:rsidR="007C10D9" w:rsidRDefault="007C10D9" w:rsidP="007C482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эмоционально отзывчивы, поэтому если взрослому не хочется играть в какую-то игру или он плохо себя чувствует, то лучше отложить занятие. С плохим настроением, через силу не играйте с ребёнком. Пользы это не принесёт. Игровое общение должно быть интересным и для ребенка, и для взрослого. В этом случае создаётся положительная атмосфера для усвоения и развития.</w:t>
      </w:r>
    </w:p>
    <w:p w:rsidR="007C4824" w:rsidRDefault="007C4824" w:rsidP="007C4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0D9" w:rsidRPr="007C10D9" w:rsidRDefault="007C10D9" w:rsidP="007C48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смело сказать: первостепенную роль в готовности ребёнка к обучению играет запас знаний, который он с помощью взрослых и самостоятельно приобрёл за первые 6-7 лет своей жизни.</w:t>
      </w:r>
    </w:p>
    <w:p w:rsidR="007C10D9" w:rsidRPr="007C10D9" w:rsidRDefault="007C10D9" w:rsidP="007C482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Развивайте наблюдательность. Наблюдения обогащают ребёнка верными, яркими образами окружающей действительности., служат основой формирования представлений и понятий. Наблюдение является основой мышления школьников. В процессе наблюдения и отчёта о наблюдениях развивается речь детей.</w:t>
      </w:r>
    </w:p>
    <w:p w:rsidR="007C4824" w:rsidRDefault="007C4824" w:rsidP="007C4824">
      <w:pPr>
        <w:pStyle w:val="a3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7C10D9" w:rsidRDefault="007C10D9" w:rsidP="007C4824">
      <w:pPr>
        <w:pStyle w:val="a3"/>
        <w:spacing w:before="150" w:after="30" w:line="240" w:lineRule="auto"/>
        <w:outlineLvl w:val="2"/>
        <w:rPr>
          <w:rFonts w:ascii="Candara" w:eastAsia="Times New Roman" w:hAnsi="Candara" w:cs="Times New Roman"/>
          <w:b/>
          <w:bCs/>
          <w:color w:val="39306F"/>
          <w:sz w:val="32"/>
          <w:szCs w:val="32"/>
          <w:lang w:eastAsia="ru-RU"/>
        </w:rPr>
      </w:pPr>
      <w:r w:rsidRPr="007C4824">
        <w:rPr>
          <w:rFonts w:ascii="Candara" w:eastAsia="Times New Roman" w:hAnsi="Candara" w:cs="Times New Roman"/>
          <w:b/>
          <w:bCs/>
          <w:color w:val="39306F"/>
          <w:sz w:val="32"/>
          <w:szCs w:val="32"/>
          <w:lang w:eastAsia="ru-RU"/>
        </w:rPr>
        <w:t>Как организовать подготовку ребенка к школе?</w:t>
      </w:r>
    </w:p>
    <w:p w:rsidR="007C4824" w:rsidRPr="007C4824" w:rsidRDefault="007C4824" w:rsidP="007C4824">
      <w:pPr>
        <w:spacing w:before="150" w:after="30" w:line="240" w:lineRule="auto"/>
        <w:ind w:left="426" w:firstLine="567"/>
        <w:outlineLvl w:val="2"/>
        <w:rPr>
          <w:rFonts w:ascii="Candara" w:eastAsia="Times New Roman" w:hAnsi="Candara" w:cs="Times New Roman"/>
          <w:b/>
          <w:bCs/>
          <w:color w:val="39306F"/>
          <w:sz w:val="32"/>
          <w:szCs w:val="32"/>
          <w:lang w:eastAsia="ru-RU"/>
        </w:rPr>
      </w:pPr>
    </w:p>
    <w:p w:rsidR="007C10D9" w:rsidRPr="007C4824" w:rsidRDefault="007C10D9" w:rsidP="007C4824">
      <w:pPr>
        <w:pStyle w:val="a3"/>
        <w:numPr>
          <w:ilvl w:val="0"/>
          <w:numId w:val="3"/>
        </w:numPr>
        <w:spacing w:after="0" w:line="240" w:lineRule="auto"/>
        <w:ind w:left="1985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Подготовку к школе нужно организовать как непродолжительные приятные для ребёнка занятия.</w:t>
      </w:r>
    </w:p>
    <w:p w:rsidR="007C10D9" w:rsidRPr="007C4824" w:rsidRDefault="007C10D9" w:rsidP="007C4824">
      <w:pPr>
        <w:pStyle w:val="a3"/>
        <w:numPr>
          <w:ilvl w:val="0"/>
          <w:numId w:val="3"/>
        </w:numPr>
        <w:spacing w:after="0" w:line="240" w:lineRule="auto"/>
        <w:ind w:left="1985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Разнообразные игры, рисование, лепка, конструирование, прослушивание и пересказ, проигрывание сказок, пение - всё это прекрасная подготовка к школе. Можно вводить непродолжительные занятия по книгам (сейчас в продаже большой выбор пособий для детей), но, занимаясь, побуждайте ребёнка думать, объясняя свои выводы.</w:t>
      </w:r>
    </w:p>
    <w:p w:rsidR="007C10D9" w:rsidRPr="007C4824" w:rsidRDefault="007C10D9" w:rsidP="00CD5B6E">
      <w:pPr>
        <w:pStyle w:val="a3"/>
        <w:numPr>
          <w:ilvl w:val="0"/>
          <w:numId w:val="3"/>
        </w:numPr>
        <w:spacing w:after="0" w:line="240" w:lineRule="auto"/>
        <w:ind w:left="1985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ругайте ребёнка во время занятий. Если у ребёнка что-то не получается или он чего-то не понимает, поставьте задачу, решая которую, ребёнок усвоит материал. Искусство и трудность для взрослого - не словами объяснять ребёнку материал, а придумывать такие задания, выполняя которые, ребёнок понимал бы, что к чему. Если ребёнок не понимает что-то, чаще всего - это ошибки взрослого (неправильное объяснение материала).</w:t>
      </w:r>
    </w:p>
    <w:p w:rsidR="007C10D9" w:rsidRPr="007C4824" w:rsidRDefault="00CD5B6E" w:rsidP="00CD5B6E">
      <w:pPr>
        <w:pStyle w:val="a3"/>
        <w:numPr>
          <w:ilvl w:val="0"/>
          <w:numId w:val="3"/>
        </w:numPr>
        <w:spacing w:after="0" w:line="240" w:lineRule="auto"/>
        <w:ind w:left="1985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6BC6B85" wp14:editId="4575B6AA">
            <wp:simplePos x="0" y="0"/>
            <wp:positionH relativeFrom="page">
              <wp:align>left</wp:align>
            </wp:positionH>
            <wp:positionV relativeFrom="paragraph">
              <wp:posOffset>-386715</wp:posOffset>
            </wp:positionV>
            <wp:extent cx="7407275" cy="1026795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llo_html_m4dcb10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27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0D9"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ребёнок 5-6 лет не может работать долго, 15-20 минут - вот предел, а потом он должен отвлечься. Играя с ребёнком, выполняя упражнения, не слишком утомляйте его. Следите за его реакцией и либо меняйте ход занятия, либо дайте ребенку отдохнуть.</w:t>
      </w:r>
    </w:p>
    <w:p w:rsidR="007C10D9" w:rsidRPr="007C4824" w:rsidRDefault="007C10D9" w:rsidP="00CD5B6E">
      <w:pPr>
        <w:pStyle w:val="a3"/>
        <w:numPr>
          <w:ilvl w:val="0"/>
          <w:numId w:val="3"/>
        </w:numPr>
        <w:spacing w:after="0" w:line="240" w:lineRule="auto"/>
        <w:ind w:left="1985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Проявляйте положительный интерес к занятиям ребёнка, расспрашивайте его, что он делал, что узнал, как он узнал, что ему понравилось.</w:t>
      </w:r>
    </w:p>
    <w:p w:rsidR="007C10D9" w:rsidRPr="007C4824" w:rsidRDefault="007C10D9" w:rsidP="00CD5B6E">
      <w:pPr>
        <w:pStyle w:val="a3"/>
        <w:numPr>
          <w:ilvl w:val="0"/>
          <w:numId w:val="3"/>
        </w:numPr>
        <w:spacing w:after="0" w:line="240" w:lineRule="auto"/>
        <w:ind w:left="1985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привить ребёнку веру в свои силы. Хвалите его, ни в коем случае не ругайте за допущенные ошибки, а только показывайте, как их исправить, как улучшить результат, поощряйте поиск решения.</w:t>
      </w:r>
    </w:p>
    <w:p w:rsidR="007C10D9" w:rsidRPr="007C4824" w:rsidRDefault="007C10D9" w:rsidP="00CD5B6E">
      <w:pPr>
        <w:pStyle w:val="a3"/>
        <w:numPr>
          <w:ilvl w:val="0"/>
          <w:numId w:val="3"/>
        </w:numPr>
        <w:spacing w:after="0" w:line="240" w:lineRule="auto"/>
        <w:ind w:left="1985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Стимулируйте интерес ребёнка к окружающему миру. Задавайте ребёнку вопросы, приучайте его рассказывать о своих впечатлениях, об увиденном.</w:t>
      </w:r>
    </w:p>
    <w:p w:rsidR="007C10D9" w:rsidRPr="007C4824" w:rsidRDefault="007C10D9" w:rsidP="00CD5B6E">
      <w:pPr>
        <w:pStyle w:val="a3"/>
        <w:numPr>
          <w:ilvl w:val="0"/>
          <w:numId w:val="3"/>
        </w:numPr>
        <w:spacing w:after="0" w:line="240" w:lineRule="auto"/>
        <w:ind w:left="1985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Организовывайте коллективные игры детей, в которых есть активное речевое общение.</w:t>
      </w:r>
    </w:p>
    <w:p w:rsidR="007C10D9" w:rsidRPr="007C4824" w:rsidRDefault="007C10D9" w:rsidP="00CD5B6E">
      <w:pPr>
        <w:pStyle w:val="a3"/>
        <w:numPr>
          <w:ilvl w:val="0"/>
          <w:numId w:val="3"/>
        </w:numPr>
        <w:spacing w:after="0" w:line="240" w:lineRule="auto"/>
        <w:ind w:left="1985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старайтесь «</w:t>
      </w:r>
      <w:proofErr w:type="spellStart"/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натренировывать</w:t>
      </w:r>
      <w:proofErr w:type="spellEnd"/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ребёнка на выполнении заданий, а организовывайте работу так, чтобы ребёнок понял способ решения задания. Работайте над пониманием материала, а не только над его запоминанием, скоростью ответов, действий.</w:t>
      </w:r>
    </w:p>
    <w:p w:rsidR="007C10D9" w:rsidRPr="00CD5B6E" w:rsidRDefault="007C10D9" w:rsidP="00CD5B6E">
      <w:pPr>
        <w:pStyle w:val="a3"/>
        <w:numPr>
          <w:ilvl w:val="0"/>
          <w:numId w:val="3"/>
        </w:numPr>
        <w:spacing w:after="0" w:line="240" w:lineRule="auto"/>
        <w:ind w:left="1985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Развивайте образные представления ребёнка. Этому способствует конструирование, изобразительная деятельность, слушание и пересказ сказок, сочинение сказок.</w:t>
      </w:r>
    </w:p>
    <w:p w:rsidR="007C10D9" w:rsidRPr="007C4824" w:rsidRDefault="007C10D9" w:rsidP="00CD5B6E">
      <w:pPr>
        <w:pStyle w:val="a3"/>
        <w:numPr>
          <w:ilvl w:val="0"/>
          <w:numId w:val="3"/>
        </w:numPr>
        <w:spacing w:after="0" w:line="240" w:lineRule="auto"/>
        <w:ind w:left="2127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ребёнок легко усваивал школьный материал, у него должна быть сформирована способность строить образные представления. Эта способность развивается в дошкольном возрасте при рисовании, конструировании, прослушивании сказок и пересказе их.</w:t>
      </w:r>
    </w:p>
    <w:p w:rsidR="007C10D9" w:rsidRPr="007C4824" w:rsidRDefault="007C10D9" w:rsidP="00CD5B6E">
      <w:pPr>
        <w:pStyle w:val="a3"/>
        <w:numPr>
          <w:ilvl w:val="0"/>
          <w:numId w:val="3"/>
        </w:numPr>
        <w:spacing w:after="0" w:line="240" w:lineRule="auto"/>
        <w:ind w:left="2127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навыков общения полезны ролевые игры, разыгрывание спектаклей.</w:t>
      </w:r>
    </w:p>
    <w:p w:rsidR="007C10D9" w:rsidRPr="007C4824" w:rsidRDefault="007C10D9" w:rsidP="00CD5B6E">
      <w:pPr>
        <w:pStyle w:val="a3"/>
        <w:numPr>
          <w:ilvl w:val="0"/>
          <w:numId w:val="3"/>
        </w:numPr>
        <w:spacing w:after="0" w:line="240" w:lineRule="auto"/>
        <w:ind w:left="2127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развития инициативы у ребёнка давайте ему в игре роль </w:t>
      </w:r>
      <w:bookmarkStart w:id="0" w:name="_GoBack"/>
      <w:bookmarkEnd w:id="0"/>
      <w:r w:rsidRPr="007C4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лидера (капитана корабля, мамы, учителя, врача).</w:t>
      </w:r>
    </w:p>
    <w:p w:rsidR="007C10D9" w:rsidRPr="007C4824" w:rsidRDefault="007C10D9" w:rsidP="007C482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0D9" w:rsidRPr="007C10D9" w:rsidRDefault="007C10D9" w:rsidP="007C482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05F" w:rsidRPr="00CD5B6E" w:rsidRDefault="007C10D9" w:rsidP="00CD5B6E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D5B6E">
        <w:rPr>
          <w:rFonts w:ascii="Times New Roman" w:hAnsi="Times New Roman" w:cs="Times New Roman"/>
          <w:b/>
          <w:sz w:val="28"/>
          <w:szCs w:val="28"/>
        </w:rPr>
        <w:t>https://kladraz.ru/</w:t>
      </w:r>
    </w:p>
    <w:sectPr w:rsidR="00E3705F" w:rsidRPr="00CD5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15AB4"/>
    <w:multiLevelType w:val="hybridMultilevel"/>
    <w:tmpl w:val="8108B712"/>
    <w:lvl w:ilvl="0" w:tplc="B896F8E2">
      <w:start w:val="1"/>
      <w:numFmt w:val="decimal"/>
      <w:lvlText w:val="%1."/>
      <w:lvlJc w:val="left"/>
      <w:pPr>
        <w:ind w:left="81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587E25A3"/>
    <w:multiLevelType w:val="hybridMultilevel"/>
    <w:tmpl w:val="5038E6C2"/>
    <w:lvl w:ilvl="0" w:tplc="5774657A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465ED"/>
    <w:multiLevelType w:val="hybridMultilevel"/>
    <w:tmpl w:val="EACAC96E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FB4"/>
    <w:rsid w:val="007C10D9"/>
    <w:rsid w:val="007C4824"/>
    <w:rsid w:val="00871FB4"/>
    <w:rsid w:val="00CD5B6E"/>
    <w:rsid w:val="00E3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2C335"/>
  <w15:chartTrackingRefBased/>
  <w15:docId w15:val="{9026059F-A98B-4FC8-80E5-BC411E4C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3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2021-04-27T04:32:00Z</dcterms:created>
  <dcterms:modified xsi:type="dcterms:W3CDTF">2021-04-27T05:00:00Z</dcterms:modified>
</cp:coreProperties>
</file>